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3078" w:rsidRDefault="00373078" w:rsidP="00D07232">
      <w:pPr>
        <w:spacing w:line="240" w:lineRule="exact"/>
        <w:jc w:val="center"/>
        <w:rPr>
          <w:b/>
          <w:sz w:val="28"/>
        </w:rPr>
      </w:pPr>
    </w:p>
    <w:p w:rsidR="00373078" w:rsidRDefault="00AC68C6" w:rsidP="00D07232">
      <w:pPr>
        <w:spacing w:line="240" w:lineRule="exact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ИНФОРМАЦИЯ</w:t>
      </w:r>
    </w:p>
    <w:p w:rsidR="00373078" w:rsidRDefault="00373078">
      <w:pPr>
        <w:spacing w:line="240" w:lineRule="exact"/>
        <w:jc w:val="both"/>
        <w:rPr>
          <w:b/>
          <w:sz w:val="28"/>
        </w:rPr>
      </w:pPr>
    </w:p>
    <w:tbl>
      <w:tblPr>
        <w:tblStyle w:val="af5"/>
        <w:tblW w:w="0" w:type="auto"/>
        <w:tblLayout w:type="fixed"/>
        <w:tblLook w:val="04A0" w:firstRow="1" w:lastRow="0" w:firstColumn="1" w:lastColumn="0" w:noHBand="0" w:noVBand="1"/>
      </w:tblPr>
      <w:tblGrid>
        <w:gridCol w:w="4548"/>
      </w:tblGrid>
      <w:tr w:rsidR="00373078">
        <w:tc>
          <w:tcPr>
            <w:tcW w:w="4548" w:type="dxa"/>
            <w:tcBorders>
              <w:top w:val="nil"/>
              <w:left w:val="nil"/>
              <w:bottom w:val="nil"/>
              <w:right w:val="nil"/>
            </w:tcBorders>
          </w:tcPr>
          <w:p w:rsidR="00373078" w:rsidRDefault="00AC68C6">
            <w:pPr>
              <w:spacing w:line="240" w:lineRule="exact"/>
              <w:jc w:val="both"/>
              <w:rPr>
                <w:b/>
                <w:sz w:val="28"/>
              </w:rPr>
            </w:pPr>
            <w:r>
              <w:rPr>
                <w:sz w:val="28"/>
              </w:rPr>
              <w:t xml:space="preserve">на сайт прокуратуры республики: </w:t>
            </w:r>
            <w:r>
              <w:rPr>
                <w:b/>
                <w:sz w:val="28"/>
              </w:rPr>
              <w:t xml:space="preserve">«По искам </w:t>
            </w:r>
            <w:r>
              <w:rPr>
                <w:b/>
                <w:sz w:val="28"/>
              </w:rPr>
              <w:t>Горно-Алтайского межрайонного природоохранного прокурора признаны недействительными сделки с землями лесного фонда площадью более 43 га</w:t>
            </w:r>
            <w:r>
              <w:rPr>
                <w:b/>
                <w:sz w:val="28"/>
              </w:rPr>
              <w:t>»</w:t>
            </w:r>
          </w:p>
        </w:tc>
      </w:tr>
    </w:tbl>
    <w:p w:rsidR="00373078" w:rsidRDefault="00373078">
      <w:pPr>
        <w:jc w:val="both"/>
        <w:rPr>
          <w:sz w:val="28"/>
        </w:rPr>
      </w:pPr>
    </w:p>
    <w:p w:rsidR="00373078" w:rsidRDefault="00AC68C6">
      <w:pPr>
        <w:ind w:firstLine="720"/>
        <w:jc w:val="both"/>
        <w:rPr>
          <w:sz w:val="28"/>
        </w:rPr>
      </w:pPr>
      <w:r>
        <w:rPr>
          <w:sz w:val="28"/>
        </w:rPr>
        <w:t xml:space="preserve">Горно-Алтайской межрайонной природоохранной прокуратурой </w:t>
      </w:r>
      <w:r>
        <w:rPr>
          <w:sz w:val="28"/>
        </w:rPr>
        <w:t xml:space="preserve">проведена </w:t>
      </w:r>
      <w:r>
        <w:rPr>
          <w:sz w:val="28"/>
        </w:rPr>
        <w:t>проверка исполнения лесного законодательства</w:t>
      </w:r>
      <w:r>
        <w:rPr>
          <w:sz w:val="28"/>
        </w:rPr>
        <w:t>, в ходе которой в деятельности</w:t>
      </w:r>
      <w:r>
        <w:rPr>
          <w:sz w:val="28"/>
        </w:rPr>
        <w:t xml:space="preserve"> Министерства природных ресурсов и экологии Республики Алтай</w:t>
      </w:r>
      <w:r>
        <w:rPr>
          <w:sz w:val="28"/>
        </w:rPr>
        <w:t xml:space="preserve"> выявлены нарушения при</w:t>
      </w:r>
      <w:r>
        <w:rPr>
          <w:sz w:val="28"/>
        </w:rPr>
        <w:t xml:space="preserve"> предоставлении земель лесного фонда на праве безвозмездного пользования.</w:t>
      </w:r>
    </w:p>
    <w:p w:rsidR="00373078" w:rsidRDefault="00AC68C6">
      <w:pPr>
        <w:ind w:firstLine="720"/>
        <w:jc w:val="both"/>
        <w:rPr>
          <w:sz w:val="28"/>
        </w:rPr>
      </w:pPr>
      <w:r>
        <w:rPr>
          <w:sz w:val="28"/>
        </w:rPr>
        <w:t>Проведенной пр</w:t>
      </w:r>
      <w:r>
        <w:rPr>
          <w:sz w:val="28"/>
        </w:rPr>
        <w:t>оверкой установлено, что Министерством вместо нелесных земель незаконно предоставлены лесные участки площадью более 43 га в Усть-Коксинском лесничестве для ведения сельского хозяйства с произрастающими на них лесными насаждениями.</w:t>
      </w:r>
    </w:p>
    <w:p w:rsidR="00373078" w:rsidRDefault="00AC68C6">
      <w:pPr>
        <w:ind w:firstLine="720"/>
        <w:jc w:val="both"/>
        <w:rPr>
          <w:sz w:val="28"/>
        </w:rPr>
      </w:pPr>
      <w:r>
        <w:rPr>
          <w:sz w:val="28"/>
        </w:rPr>
        <w:t>По результатам проверки Г</w:t>
      </w:r>
      <w:r>
        <w:rPr>
          <w:sz w:val="28"/>
        </w:rPr>
        <w:t>орно-Алтайский межрайонный природоохранный прокурор обратился с исковыми заявлениями в Усть-Коксинский районный суд о признании недействительными сделками договоров безвозмездного пользования лесными участками и применении последствий их недействительности</w:t>
      </w:r>
      <w:r>
        <w:rPr>
          <w:sz w:val="28"/>
        </w:rPr>
        <w:t>, которые рассмотрены и удовлетворены в полном объеме. Судебные решения не вступили в законную силу.</w:t>
      </w:r>
    </w:p>
    <w:p w:rsidR="00373078" w:rsidRDefault="00373078">
      <w:pPr>
        <w:jc w:val="both"/>
        <w:rPr>
          <w:sz w:val="28"/>
        </w:rPr>
      </w:pPr>
    </w:p>
    <w:p w:rsidR="00373078" w:rsidRDefault="00373078">
      <w:pPr>
        <w:jc w:val="both"/>
        <w:rPr>
          <w:sz w:val="28"/>
        </w:rPr>
      </w:pPr>
    </w:p>
    <w:p w:rsidR="00373078" w:rsidRDefault="00AC68C6">
      <w:pPr>
        <w:spacing w:line="240" w:lineRule="exact"/>
        <w:jc w:val="both"/>
        <w:rPr>
          <w:sz w:val="28"/>
        </w:rPr>
      </w:pPr>
      <w:r>
        <w:rPr>
          <w:sz w:val="28"/>
        </w:rPr>
        <w:t>И.о. Горно-Алтайского межрайонного</w:t>
      </w:r>
    </w:p>
    <w:p w:rsidR="00373078" w:rsidRDefault="00AC68C6">
      <w:pPr>
        <w:spacing w:line="240" w:lineRule="exact"/>
        <w:jc w:val="both"/>
        <w:rPr>
          <w:sz w:val="28"/>
        </w:rPr>
      </w:pPr>
      <w:r>
        <w:rPr>
          <w:sz w:val="28"/>
        </w:rPr>
        <w:t>природоохранного прокурора</w:t>
      </w:r>
    </w:p>
    <w:p w:rsidR="00373078" w:rsidRDefault="00373078">
      <w:pPr>
        <w:spacing w:line="240" w:lineRule="exact"/>
        <w:jc w:val="both"/>
        <w:rPr>
          <w:sz w:val="28"/>
        </w:rPr>
      </w:pPr>
    </w:p>
    <w:p w:rsidR="00373078" w:rsidRDefault="00AC68C6">
      <w:pPr>
        <w:spacing w:line="240" w:lineRule="exact"/>
        <w:jc w:val="both"/>
        <w:rPr>
          <w:sz w:val="28"/>
        </w:rPr>
      </w:pPr>
      <w:r>
        <w:rPr>
          <w:sz w:val="28"/>
        </w:rPr>
        <w:t xml:space="preserve">младший советник юстиции                                                                  </w:t>
      </w:r>
      <w:r>
        <w:rPr>
          <w:sz w:val="28"/>
        </w:rPr>
        <w:t xml:space="preserve">  А.С. Малчинов</w:t>
      </w:r>
    </w:p>
    <w:sectPr w:rsidR="00373078">
      <w:headerReference w:type="even" r:id="rId6"/>
      <w:headerReference w:type="default" r:id="rId7"/>
      <w:pgSz w:w="11906" w:h="16838"/>
      <w:pgMar w:top="539" w:right="506" w:bottom="719" w:left="1418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C68C6" w:rsidRDefault="00AC68C6">
      <w:r>
        <w:separator/>
      </w:r>
    </w:p>
  </w:endnote>
  <w:endnote w:type="continuationSeparator" w:id="0">
    <w:p w:rsidR="00AC68C6" w:rsidRDefault="00AC68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C68C6" w:rsidRDefault="00AC68C6">
      <w:r>
        <w:separator/>
      </w:r>
    </w:p>
  </w:footnote>
  <w:footnote w:type="continuationSeparator" w:id="0">
    <w:p w:rsidR="00AC68C6" w:rsidRDefault="00AC68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078" w:rsidRDefault="00AC68C6">
    <w:pPr>
      <w:pStyle w:val="a5"/>
      <w:jc w:val="center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</w:instrText>
    </w:r>
    <w:r>
      <w:rPr>
        <w:rStyle w:val="af4"/>
      </w:rPr>
      <w:fldChar w:fldCharType="separate"/>
    </w:r>
    <w:r>
      <w:rPr>
        <w:rStyle w:val="af4"/>
      </w:rPr>
      <w:t xml:space="preserve"> </w:t>
    </w:r>
    <w:r>
      <w:rPr>
        <w:rStyle w:val="af4"/>
      </w:rPr>
      <w:fldChar w:fldCharType="end"/>
    </w:r>
  </w:p>
  <w:p w:rsidR="00373078" w:rsidRDefault="00373078">
    <w:pPr>
      <w:pStyle w:val="a5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3078" w:rsidRDefault="00AC68C6">
    <w:pPr>
      <w:pStyle w:val="a5"/>
      <w:jc w:val="center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</w:instrText>
    </w:r>
    <w:r>
      <w:rPr>
        <w:rStyle w:val="af4"/>
      </w:rPr>
      <w:fldChar w:fldCharType="separate"/>
    </w:r>
    <w:r>
      <w:rPr>
        <w:rStyle w:val="af4"/>
      </w:rPr>
      <w:t xml:space="preserve"> </w:t>
    </w:r>
    <w:r>
      <w:rPr>
        <w:rStyle w:val="af4"/>
      </w:rPr>
      <w:fldChar w:fldCharType="end"/>
    </w:r>
  </w:p>
  <w:p w:rsidR="00373078" w:rsidRDefault="00373078">
    <w:pPr>
      <w:pStyle w:val="a5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6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3078"/>
    <w:rsid w:val="00373078"/>
    <w:rsid w:val="00AC68C6"/>
    <w:rsid w:val="00D072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220EF02-AF2E-4977-8999-E978DB3582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rPr>
      <w:sz w:val="24"/>
    </w:r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Pr>
      <w:sz w:val="24"/>
    </w:rPr>
  </w:style>
  <w:style w:type="paragraph" w:customStyle="1" w:styleId="12">
    <w:name w:val="Основной шрифт абзаца1"/>
    <w:link w:val="21"/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styleId="a3">
    <w:name w:val="Balloon Text"/>
    <w:basedOn w:val="a"/>
    <w:link w:val="a4"/>
    <w:rPr>
      <w:rFonts w:ascii="Tahoma" w:hAnsi="Tahoma"/>
      <w:sz w:val="16"/>
    </w:rPr>
  </w:style>
  <w:style w:type="character" w:customStyle="1" w:styleId="a4">
    <w:name w:val="Текст выноски Знак"/>
    <w:basedOn w:val="1"/>
    <w:link w:val="a3"/>
    <w:rPr>
      <w:rFonts w:ascii="Tahoma" w:hAnsi="Tahoma"/>
      <w:sz w:val="16"/>
    </w:rPr>
  </w:style>
  <w:style w:type="paragraph" w:styleId="a5">
    <w:name w:val="header"/>
    <w:basedOn w:val="a"/>
    <w:link w:val="a6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1"/>
    <w:link w:val="a5"/>
    <w:rPr>
      <w:sz w:val="24"/>
    </w:rPr>
  </w:style>
  <w:style w:type="paragraph" w:customStyle="1" w:styleId="Endnote">
    <w:name w:val="Endnote"/>
    <w:link w:val="Endnote0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Pr>
      <w:rFonts w:ascii="XO Thames" w:hAnsi="XO Thames"/>
      <w:sz w:val="22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a7">
    <w:name w:val="Normal (Web)"/>
    <w:basedOn w:val="a"/>
    <w:link w:val="a8"/>
    <w:pPr>
      <w:spacing w:beforeAutospacing="1" w:afterAutospacing="1"/>
    </w:pPr>
  </w:style>
  <w:style w:type="character" w:customStyle="1" w:styleId="a8">
    <w:name w:val="Обычный (веб) Знак"/>
    <w:basedOn w:val="1"/>
    <w:link w:val="a7"/>
    <w:rPr>
      <w:sz w:val="24"/>
    </w:rPr>
  </w:style>
  <w:style w:type="paragraph" w:customStyle="1" w:styleId="ConsPlusNormal">
    <w:name w:val="ConsPlusNormal"/>
    <w:link w:val="ConsPlusNormal0"/>
    <w:rPr>
      <w:rFonts w:ascii="Arial" w:hAnsi="Arial"/>
    </w:rPr>
  </w:style>
  <w:style w:type="character" w:customStyle="1" w:styleId="ConsPlusNormal0">
    <w:name w:val="ConsPlusNormal"/>
    <w:link w:val="ConsPlusNormal"/>
    <w:rPr>
      <w:rFonts w:ascii="Arial" w:hAnsi="Arial"/>
    </w:rPr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3">
    <w:name w:val="Гиперссылка1"/>
    <w:link w:val="a9"/>
    <w:rPr>
      <w:color w:val="0000FF"/>
      <w:u w:val="single"/>
    </w:rPr>
  </w:style>
  <w:style w:type="character" w:styleId="a9">
    <w:name w:val="Hyperlink"/>
    <w:link w:val="13"/>
    <w:rPr>
      <w:color w:val="0000FF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  <w:sz w:val="28"/>
    </w:rPr>
  </w:style>
  <w:style w:type="character" w:customStyle="1" w:styleId="HeaderandFooter0">
    <w:name w:val="Header and Footer"/>
    <w:link w:val="HeaderandFooter"/>
    <w:rPr>
      <w:rFonts w:ascii="XO Thames" w:hAnsi="XO Thames"/>
      <w:sz w:val="28"/>
    </w:rPr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aa">
    <w:name w:val="Знак Знак"/>
    <w:link w:val="ab"/>
    <w:rPr>
      <w:b/>
      <w:sz w:val="26"/>
    </w:rPr>
  </w:style>
  <w:style w:type="character" w:customStyle="1" w:styleId="ab">
    <w:name w:val="Знак Знак"/>
    <w:link w:val="aa"/>
    <w:rPr>
      <w:b/>
      <w:sz w:val="26"/>
    </w:rPr>
  </w:style>
  <w:style w:type="paragraph" w:styleId="ac">
    <w:name w:val="Subtitle"/>
    <w:next w:val="a"/>
    <w:link w:val="ad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d">
    <w:name w:val="Подзаголовок Знак"/>
    <w:link w:val="ac"/>
    <w:rPr>
      <w:rFonts w:ascii="XO Thames" w:hAnsi="XO Thames"/>
      <w:i/>
      <w:sz w:val="24"/>
    </w:rPr>
  </w:style>
  <w:style w:type="paragraph" w:customStyle="1" w:styleId="ae">
    <w:name w:val="Знак"/>
    <w:basedOn w:val="a"/>
    <w:link w:val="af"/>
    <w:pPr>
      <w:spacing w:beforeAutospacing="1" w:afterAutospacing="1"/>
    </w:pPr>
    <w:rPr>
      <w:rFonts w:ascii="Tahoma" w:hAnsi="Tahoma"/>
      <w:sz w:val="20"/>
    </w:rPr>
  </w:style>
  <w:style w:type="character" w:customStyle="1" w:styleId="af">
    <w:name w:val="Знак"/>
    <w:basedOn w:val="1"/>
    <w:link w:val="ae"/>
    <w:rPr>
      <w:rFonts w:ascii="Tahoma" w:hAnsi="Tahoma"/>
      <w:sz w:val="20"/>
    </w:rPr>
  </w:style>
  <w:style w:type="paragraph" w:styleId="af0">
    <w:name w:val="Title"/>
    <w:next w:val="a"/>
    <w:link w:val="af1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1">
    <w:name w:val="Заголовок Знак"/>
    <w:link w:val="af0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styleId="af2">
    <w:name w:val="Body Text"/>
    <w:basedOn w:val="a"/>
    <w:link w:val="af3"/>
    <w:pPr>
      <w:widowControl w:val="0"/>
      <w:spacing w:after="180" w:line="235" w:lineRule="exact"/>
    </w:pPr>
    <w:rPr>
      <w:sz w:val="28"/>
    </w:rPr>
  </w:style>
  <w:style w:type="character" w:customStyle="1" w:styleId="af3">
    <w:name w:val="Основной текст Знак"/>
    <w:basedOn w:val="1"/>
    <w:link w:val="af2"/>
    <w:rPr>
      <w:sz w:val="28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16">
    <w:name w:val="Номер страницы1"/>
    <w:basedOn w:val="12"/>
    <w:link w:val="af4"/>
  </w:style>
  <w:style w:type="character" w:styleId="af4">
    <w:name w:val="page number"/>
    <w:basedOn w:val="a0"/>
    <w:link w:val="16"/>
  </w:style>
  <w:style w:type="table" w:styleId="af5">
    <w:name w:val="Table Grid"/>
    <w:basedOn w:val="a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192</Words>
  <Characters>1099</Characters>
  <Application>Microsoft Office Word</Application>
  <DocSecurity>0</DocSecurity>
  <Lines>9</Lines>
  <Paragraphs>2</Paragraphs>
  <ScaleCrop>false</ScaleCrop>
  <Company/>
  <LinksUpToDate>false</LinksUpToDate>
  <CharactersWithSpaces>1289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Пользователь</cp:lastModifiedBy>
  <cp:revision>3</cp:revision>
  <dcterms:created xsi:type="dcterms:W3CDTF">2025-12-03T07:14:00Z</dcterms:created>
  <dcterms:modified xsi:type="dcterms:W3CDTF">2025-12-03T07:22:00Z</dcterms:modified>
</cp:coreProperties>
</file>